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5F26B7B9" w:rsidR="00206C9A" w:rsidRPr="00C56617" w:rsidRDefault="00085FE1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color w:val="000000"/>
          <w:lang w:val="pl-PL"/>
        </w:rPr>
        <w:t>Załącznik nr 3.5</w:t>
      </w:r>
      <w:r w:rsidR="00206C9A" w:rsidRPr="00C56617">
        <w:rPr>
          <w:rFonts w:ascii="Calibri" w:hAnsi="Calibri" w:cs="Calibri"/>
          <w:color w:val="000000"/>
          <w:lang w:val="pl-PL"/>
        </w:rPr>
        <w:t xml:space="preserve">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0D0871AF" w:rsidR="00206C9A" w:rsidRPr="00C56617" w:rsidRDefault="00085FE1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5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 w:rsidR="00206C9A">
        <w:rPr>
          <w:rFonts w:ascii="Calibri" w:hAnsi="Calibri" w:cs="Calibri"/>
          <w:b/>
          <w:bCs/>
          <w:lang w:val="pl-PL"/>
        </w:rPr>
        <w:t>–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Analizator masy ciała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701"/>
        <w:gridCol w:w="3119"/>
      </w:tblGrid>
      <w:tr w:rsidR="00085FE1" w:rsidRPr="001532F1" w14:paraId="0C7D0722" w14:textId="77777777" w:rsidTr="00085FE1">
        <w:trPr>
          <w:trHeight w:val="587"/>
          <w:tblHeader/>
        </w:trPr>
        <w:tc>
          <w:tcPr>
            <w:tcW w:w="567" w:type="dxa"/>
            <w:shd w:val="clear" w:color="auto" w:fill="auto"/>
            <w:vAlign w:val="center"/>
          </w:tcPr>
          <w:p w14:paraId="5E55E86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C28B8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Parametry wymagane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6F32B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Wartość wymagana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EE575A" w14:textId="77777777" w:rsidR="00085FE1" w:rsidRPr="009A2D33" w:rsidRDefault="00085FE1" w:rsidP="00085F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Oferowane</w:t>
            </w:r>
          </w:p>
          <w:p w14:paraId="5EF8DE82" w14:textId="4C99E013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9A2D33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(należy potwierdzić spełnianie wymagań poprzez „TAK” lub tam gdzie to wymagane podać posiadane parametry)</w:t>
            </w:r>
          </w:p>
        </w:tc>
      </w:tr>
      <w:tr w:rsidR="00085FE1" w:rsidRPr="00085FE1" w14:paraId="6A48D29E" w14:textId="77777777" w:rsidTr="00085FE1">
        <w:trPr>
          <w:trHeight w:val="336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3387580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Informacje ogólne</w:t>
            </w:r>
          </w:p>
        </w:tc>
      </w:tr>
      <w:tr w:rsidR="00085FE1" w:rsidRPr="00085FE1" w14:paraId="6806C56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6C4DB95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92890F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Producent/kraj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4EF3A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E735C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D4FF125" w14:textId="77777777" w:rsidTr="00085FE1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6D08790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8ED9C8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Model/Typ (jeżeli posiada)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9A61C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A6B3E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43203B53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EE2DE92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08187D8" w14:textId="1957FC09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hAnsi="Calibri" w:cs="Calibri"/>
                <w:lang w:val="pl-PL"/>
              </w:rPr>
              <w:t xml:space="preserve">Urządzenie fabrycznie nowe (rok produkcji 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nie wcześniej niż </w:t>
            </w:r>
            <w:r w:rsidRPr="00810DA3">
              <w:rPr>
                <w:rFonts w:ascii="Calibri" w:hAnsi="Calibri" w:cs="Calibri"/>
                <w:lang w:val="pl-PL"/>
              </w:rPr>
              <w:t>2025), kompletne i gotowe do użycia – bez dodatkowych nakładów finansowych ze strony Zamawiającego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45263C" w14:textId="77777777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D8B18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1532F1" w14:paraId="3175BA75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690B58B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917FE5" w14:textId="77777777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Sprzęt zgodny z Rozporządzeniem 2017/745 </w:t>
            </w:r>
            <w:r w:rsidRPr="00810DA3">
              <w:rPr>
                <w:rFonts w:ascii="Calibri" w:eastAsia="Times New Roman" w:hAnsi="Calibri" w:cs="Calibri"/>
                <w:i/>
                <w:bdr w:val="none" w:sz="0" w:space="0" w:color="auto"/>
                <w:lang w:val="pl-PL" w:eastAsia="pl-PL"/>
              </w:rPr>
              <w:t xml:space="preserve">w sprawie wyrobów medycznych (MDR) 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E44B55" w14:textId="77777777" w:rsidR="00085FE1" w:rsidRPr="00810DA3" w:rsidRDefault="00085FE1" w:rsidP="00085F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112ADF3D" w14:textId="0855E191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 opisane w rozdziale VII ust. 1 pkt. 3) SWZ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C2D51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1532F1" w14:paraId="0B31269C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C7EF1F3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4A9C7" w14:textId="77777777" w:rsidR="00085FE1" w:rsidRPr="00810DA3" w:rsidDel="005E4576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22178" w14:textId="6128143A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załączyć dokumenty potwierdzające opisane w rozdziale VII ust. 1 pkt. 3) SWZ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E8ABAE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1532F1" w14:paraId="75AA55D0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7A2D75B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CB01A" w14:textId="5C6946F5" w:rsidR="00085FE1" w:rsidRPr="00810DA3" w:rsidDel="005E4576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 urządzenia spełnia normę środowiskową PN-EN ISO 14001 lub równoważną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C9A9A" w14:textId="77777777" w:rsidR="00085FE1" w:rsidRPr="00810DA3" w:rsidRDefault="00085FE1" w:rsidP="00085FE1">
            <w:pPr>
              <w:suppressAutoHyphens/>
              <w:spacing w:before="40" w:after="4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325F7223" w14:textId="77777777" w:rsidR="00085FE1" w:rsidRPr="00810DA3" w:rsidRDefault="00085FE1" w:rsidP="00085FE1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810DA3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12AA75BF" w14:textId="77777777" w:rsidR="00085FE1" w:rsidRPr="00810DA3" w:rsidRDefault="00085FE1" w:rsidP="00085FE1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810DA3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3073C960" w14:textId="77777777" w:rsidR="00085FE1" w:rsidRPr="00810DA3" w:rsidRDefault="00085FE1" w:rsidP="00085FE1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810DA3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6627F7CD" w14:textId="65012910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*</w:t>
            </w:r>
            <w:r w:rsidRPr="00810DA3">
              <w:rPr>
                <w:lang w:val="pl-PL"/>
              </w:rPr>
              <w:t xml:space="preserve"> 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 przypadku odpowiedzi 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twierdzącej załączyć dokumenty opisane w rozdziale VII ust. 1 pkt 3) SWZ.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5A6A3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4D0BD1F1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2AAFA7C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82C82" w14:textId="77777777" w:rsidR="00085FE1" w:rsidRPr="00085FE1" w:rsidDel="005E4576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Dostępność części zamiennych i serwisu zadeklarowana przez producenta  min. 5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11313" w14:textId="77777777" w:rsidR="00085FE1" w:rsidRPr="00810DA3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, </w:t>
            </w:r>
            <w:r w:rsidRPr="00810DA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810DA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lat</w:t>
            </w:r>
            <w:r w:rsidRPr="00810DA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810DA3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47059A31" w14:textId="77777777" w:rsidR="00085FE1" w:rsidRPr="009A2D33" w:rsidRDefault="00085FE1" w:rsidP="00085FE1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810DA3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4C9BA0E1" w14:textId="4D76CDC6" w:rsidR="00085FE1" w:rsidRPr="00085FE1" w:rsidRDefault="00085FE1" w:rsidP="00085FE1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085FE1">
              <w:rPr>
                <w:rFonts w:ascii="Calibri" w:hAnsi="Calibri" w:cs="Calibri"/>
                <w:color w:val="0070C0"/>
                <w:lang w:val="pl-PL"/>
              </w:rPr>
              <w:t>≥ 9 lat – 3 pkt</w:t>
            </w:r>
          </w:p>
          <w:p w14:paraId="0977C8A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085FE1">
              <w:rPr>
                <w:rFonts w:ascii="Calibri" w:hAnsi="Calibri" w:cs="Calibri"/>
                <w:color w:val="0070C0"/>
                <w:lang w:val="pl-PL"/>
              </w:rPr>
              <w:t>6-8 lat – 2 pkt</w:t>
            </w:r>
          </w:p>
          <w:p w14:paraId="5359A49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color w:val="0070C0"/>
                <w:lang w:val="pl-PL"/>
              </w:rPr>
              <w:t>5 lat – 0 pkt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10CA46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85ECC3C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981F22D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9348A3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Klasy dokładności: MDD: CLASS </w:t>
            </w:r>
            <w:proofErr w:type="spellStart"/>
            <w:r w:rsidRPr="00085FE1">
              <w:rPr>
                <w:rFonts w:ascii="Calibri" w:hAnsi="Calibri" w:cs="Calibri"/>
                <w:lang w:val="pl-PL"/>
              </w:rPr>
              <w:t>lla</w:t>
            </w:r>
            <w:proofErr w:type="spellEnd"/>
            <w:r w:rsidRPr="00085FE1">
              <w:rPr>
                <w:rFonts w:ascii="Calibri" w:hAnsi="Calibri" w:cs="Calibri"/>
                <w:lang w:val="pl-PL"/>
              </w:rPr>
              <w:t>, NAVI: CLASS III ISO 9001, 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A6CF4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6A76D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76D310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7CDEC5E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1F1B26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Certyfikat pierwszej legalizacji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570F7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F8F21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810DA3" w14:paraId="1CC7F841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2FFBCDB" w14:textId="77777777" w:rsidR="00085FE1" w:rsidRPr="00085FE1" w:rsidRDefault="00085FE1" w:rsidP="00085FE1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FCDE12" w14:textId="77777777" w:rsidR="00085FE1" w:rsidRPr="00085FE1" w:rsidRDefault="00085FE1" w:rsidP="00085F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85FE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B4AEB" w14:textId="28D5D7D8" w:rsidR="00085FE1" w:rsidRPr="00810DA3" w:rsidRDefault="00085FE1" w:rsidP="00085F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85FE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  <w:r w:rsidR="0069620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/ NIE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B5DC0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B225D01" w14:textId="77777777" w:rsidTr="00085FE1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3E8B900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Wymagane parametry pomiarowe</w:t>
            </w:r>
          </w:p>
        </w:tc>
      </w:tr>
      <w:tr w:rsidR="00085FE1" w:rsidRPr="00085FE1" w14:paraId="6A52E9D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056A2C4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6AF03E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ciała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35B8C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EFF119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4BCB35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9E25725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B35DF1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Indeks Masy Ciała (BMI)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BC351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4EAFD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4508F29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63890C2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31623E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Tkanki Tłuszczowej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6BAB4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495DD1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B2DAC2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190C168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9587E6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Tkanka Tłuszczowa % (BF%)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55A0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98AC17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569C7E1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2333D8D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2CCFFB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Wskaźnik Tkanki Tłuszczowej Wisceralnej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7B2A3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0F277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E1BE85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625ED97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8186E1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Całkowita Masa Mięśni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43E64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E5488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B3B7BC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FAE0DA8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34E9FA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Całkowita Masa Mięśni (%)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4F974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6BF8F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DF57A79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407EC16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F8F8A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Całkowita Zawartość Wody w Organizmie % (TBW%)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69329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EC746D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A385C28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D686207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88579F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Całkowita Zawartość Wody (TBW) kg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A3CC6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E5213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E39F997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F3412EB" w14:textId="77777777" w:rsidR="00085FE1" w:rsidRPr="00085FE1" w:rsidRDefault="00085FE1" w:rsidP="00085FE1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BC6978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PPM - Podstawowa Przemiana Materii (BMR)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B05EA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2B03B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1532F1" w14:paraId="2AA2CFC9" w14:textId="77777777" w:rsidTr="00085FE1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5128F09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Wymagane parametry pomiarowe dla segmentów</w:t>
            </w:r>
          </w:p>
        </w:tc>
      </w:tr>
      <w:tr w:rsidR="00085FE1" w:rsidRPr="00085FE1" w14:paraId="0008F25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30A2052" w14:textId="77777777" w:rsidR="00085FE1" w:rsidRPr="00085FE1" w:rsidRDefault="00085FE1" w:rsidP="00085FE1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686BC8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Mięśni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FAB57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0FB7C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30C39E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24649F9" w14:textId="77777777" w:rsidR="00085FE1" w:rsidRPr="00085FE1" w:rsidRDefault="00085FE1" w:rsidP="00085FE1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D90C92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Wskaźnik masy mięśni  (-4 - +4 co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81897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82E80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7D8DD10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716E35B" w14:textId="77777777" w:rsidR="00085FE1" w:rsidRPr="00085FE1" w:rsidRDefault="00085FE1" w:rsidP="00085FE1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41D04F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Tkanka Tłuszczowa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54F2B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DF129A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332B27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5A59B62" w14:textId="77777777" w:rsidR="00085FE1" w:rsidRPr="00085FE1" w:rsidRDefault="00085FE1" w:rsidP="00085FE1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D46E015" w14:textId="77777777" w:rsidR="00085FE1" w:rsidRPr="00085FE1" w:rsidDel="00D54DB6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Wskaźnik tkanki tłuszczowej (-4 - +4 co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0F6B8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9D1B7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1532F1" w14:paraId="1577B9D2" w14:textId="77777777" w:rsidTr="00085FE1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3AF649B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Wymagane parametry pomiarowe z oprogramowaniem</w:t>
            </w:r>
          </w:p>
        </w:tc>
      </w:tr>
      <w:tr w:rsidR="00085FE1" w:rsidRPr="00085FE1" w14:paraId="2CDC4B45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D205ED1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DE2543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Mięśni Szkieletowych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C6799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341A2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C47B5D5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A406EA2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4E10B2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Wody Wewnątrzkomórkowej (ICW)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75A9E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0357B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456904BF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6177D61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31B34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Wody Zewnątrzkomórkowej (ECW)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B777C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79A2D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9789E1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8E7E9C7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40061B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Stosunek ECW/TBW (%)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B09A7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21C46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1B6DC3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3552601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49FCBC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Stosunek ICW/TBW (%)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5A76B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889B3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564DC82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F2A8737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D92180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Tkanki Beztłuszczowej (FFM 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B0B69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E595D8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914979C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96C1502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26EC6E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Wiek Metaboliczny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D0F88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DA91B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7C1CFC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60900C2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26EEF1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Minerałów Kostnych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D70C4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900336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D2914A7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14C4CBA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72829B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Protein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D59A3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A068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2D196F5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C0A1992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83B3C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Wskaźnik budowy ciała </w:t>
            </w:r>
            <w:proofErr w:type="spellStart"/>
            <w:r w:rsidRPr="00085FE1">
              <w:rPr>
                <w:rFonts w:ascii="Calibri" w:hAnsi="Calibri" w:cs="Calibri"/>
                <w:lang w:val="pl-PL"/>
              </w:rPr>
              <w:t>Physique</w:t>
            </w:r>
            <w:proofErr w:type="spellEnd"/>
            <w:r w:rsidRPr="00085FE1">
              <w:rPr>
                <w:rFonts w:ascii="Calibri" w:hAnsi="Calibri" w:cs="Calibri"/>
                <w:lang w:val="pl-PL"/>
              </w:rPr>
              <w:t xml:space="preserve"> rating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94CCE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85C48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67ABAB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D991104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42EA26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Kąt fazowy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18AB4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9705BB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FD8FDE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D5AE743" w14:textId="77777777" w:rsidR="00085FE1" w:rsidRPr="00085FE1" w:rsidRDefault="00085FE1" w:rsidP="00085FE1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366BFD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Indeks </w:t>
            </w:r>
            <w:proofErr w:type="spellStart"/>
            <w:r w:rsidRPr="00085FE1">
              <w:rPr>
                <w:rFonts w:ascii="Calibri" w:hAnsi="Calibri" w:cs="Calibri"/>
                <w:lang w:val="pl-PL"/>
              </w:rPr>
              <w:t>sarkopenii</w:t>
            </w:r>
            <w:proofErr w:type="spellEnd"/>
            <w:r w:rsidRPr="00085FE1">
              <w:rPr>
                <w:rFonts w:ascii="Calibri" w:hAnsi="Calibri" w:cs="Calibri"/>
                <w:lang w:val="pl-PL"/>
              </w:rPr>
              <w:t xml:space="preserve"> (kg/m2)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9A3E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71626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1532F1" w14:paraId="6912D6A4" w14:textId="77777777" w:rsidTr="00085FE1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22927EA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Wymagane parametry pomiarowe dla segmentów z oprogramowaniem</w:t>
            </w:r>
          </w:p>
        </w:tc>
      </w:tr>
      <w:tr w:rsidR="00085FE1" w:rsidRPr="00085FE1" w14:paraId="34BD689A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2C12DF8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352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Tkanki Beztłuszczowej w Segmentach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BCB32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32539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C423817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1629DE1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BAF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Mięśni w Segmentach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C3B99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B2DFD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FBFA42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36E7CEE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A79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Tkanki Tłuszczowej w Segmentach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19A36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49F565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C61A7F9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609BC52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603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Masa tkanki tłuszczowej (kg)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991FC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65D9C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482E65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975EA21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B25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Ocena Masy Mięśni Nóg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FD1F2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A0DE7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34666C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CCAE45B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479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Segmentowa Impedancja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72E94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6B952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D0D295C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EE1465F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63D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Segmentowa Reaktancja/Rezystancja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E3BA7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47664F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A4B5CC6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CF87407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26E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Segmentowa Równowaga Masy Mięśni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A520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38A62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AAFFD08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832BE4C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1D1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Segmentowy Kąt Fazowy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7A6A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A1A12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475730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C8AE7A8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0A6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Wskaźnik Masy Mięśni w Segmentach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28BF8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4919F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60BEB68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8CB38D3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C99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Wskaźnik rozłożenia tkanki tłuszczowej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F5CF5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2037D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B929E45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252D19F" w14:textId="77777777" w:rsidR="00085FE1" w:rsidRPr="00085FE1" w:rsidRDefault="00085FE1" w:rsidP="00085FE1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764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Balans ciała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05B65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3104D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5A64BD3" w14:textId="77777777" w:rsidTr="00085FE1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12CE768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Parametry podstawowe</w:t>
            </w:r>
          </w:p>
        </w:tc>
      </w:tr>
      <w:tr w:rsidR="00085FE1" w:rsidRPr="00085FE1" w14:paraId="70200253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7B7A044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C168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Zasilanie: 230 V AC (50/60 </w:t>
            </w:r>
            <w:proofErr w:type="spellStart"/>
            <w:r w:rsidRPr="00085FE1">
              <w:rPr>
                <w:rFonts w:ascii="Calibri" w:hAnsi="Calibri" w:cs="Calibri"/>
                <w:lang w:val="pl-PL"/>
              </w:rPr>
              <w:t>Hz</w:t>
            </w:r>
            <w:proofErr w:type="spellEnd"/>
            <w:r w:rsidRPr="00085FE1">
              <w:rPr>
                <w:rFonts w:ascii="Calibri" w:hAnsi="Calibri" w:cs="Calibri"/>
                <w:lang w:val="pl-PL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96AB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8F223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1EB480A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7061767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BC779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Metoda pomiaru: </w:t>
            </w:r>
            <w:proofErr w:type="spellStart"/>
            <w:r w:rsidRPr="00085FE1">
              <w:rPr>
                <w:rFonts w:ascii="Calibri" w:hAnsi="Calibri" w:cs="Calibri"/>
                <w:lang w:val="pl-PL"/>
              </w:rPr>
              <w:t>bioimpedancja</w:t>
            </w:r>
            <w:proofErr w:type="spellEnd"/>
            <w:r w:rsidRPr="00085FE1">
              <w:rPr>
                <w:rFonts w:ascii="Calibri" w:hAnsi="Calibri" w:cs="Calibri"/>
                <w:lang w:val="pl-PL"/>
              </w:rPr>
              <w:t xml:space="preserve"> elektryczna, 8 elektrod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516B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185B7D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EF0C26D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A378EA9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8B9D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Pomiar z wykorzystaniem 3 częstotliwości: 5, 50, 250 kHz, 500 kHz, 10000 kHz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F56A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9B6EA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327F86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55FAD8E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92184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Całkowity czas trwania analizy składu ciała maksymalnie 60 sekund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905C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2045F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A777EA8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F72718C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ADCA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Możliwość pomiaru wyłącznie masy ciała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0CA5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1032B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4911BFC3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542F8DA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1ACE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Możliwość wyboru płci  kobieta /mężczyzna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3988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CDF2EC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EED6C38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8F67C46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A5A8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Możliwość pomiaru osób w zakresie od 5 do 99 lat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ECED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79309D8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BBC6EC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55DAEDB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9F3F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Możliwość wyboru trybu sylwetki: Normalny, Sportowiec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1B7B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5248B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5E107E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6F250C4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1108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Analiza składu dla całego ciała i z podziałem na segmenty: prawa ręka/lewa, ręka/prawa, noga/lewa, noga/korpus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49E2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2523F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FC408A7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4FA0975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4998B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Dokładność pomiaru: ±0.1 kg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525D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3A405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7BAA715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E8CB2A0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AD9AA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Siatki centylowe dla wieku 5-18 lat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32CD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3AD3AE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E9FCF93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EA8BCAC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5B0FD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Kolorowy ekran dotykowy LCD o przekątnej minimum 10 ‘’ umożliwiający wprowadzenie danych pacjenta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7B809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  <w:p w14:paraId="5701511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Podać przekątną ekranu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909B3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99DBCA0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3EAE32A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48FF30" w14:textId="29FE587E" w:rsid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bookmarkStart w:id="0" w:name="_GoBack"/>
            <w:bookmarkEnd w:id="0"/>
            <w:r w:rsidRPr="001532F1">
              <w:rPr>
                <w:rFonts w:ascii="Calibri" w:hAnsi="Calibri" w:cs="Calibri"/>
                <w:lang w:val="pl-PL"/>
              </w:rPr>
              <w:t>Wbudowany system operacyjny Windows OS</w:t>
            </w:r>
            <w:r w:rsidR="001532F1" w:rsidRPr="001532F1">
              <w:rPr>
                <w:rFonts w:ascii="Calibri" w:hAnsi="Calibri" w:cs="Calibri"/>
                <w:lang w:val="pl-PL"/>
              </w:rPr>
              <w:t xml:space="preserve"> lub równoważny</w:t>
            </w:r>
          </w:p>
          <w:p w14:paraId="051994E8" w14:textId="677260F4" w:rsidR="001532F1" w:rsidRPr="00085FE1" w:rsidDel="00173AB0" w:rsidRDefault="001532F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1532F1">
              <w:rPr>
                <w:rFonts w:ascii="Calibri" w:hAnsi="Calibri" w:cs="Calibri"/>
                <w:lang w:val="pl-PL"/>
              </w:rPr>
              <w:lastRenderedPageBreak/>
              <w:t>Urządzenie musi być wyposażone w system operacyjny Windows lub równoważny graficzny system operacyjny obsługiwany w sposób identyczny do Microsoft Windows 11 Pro x64 PL przez standardowego użytkownika z możliwością logowania i pracy w domenie Microsoft Windows typu Active Directory. System musi również obsługiwać pakiety Microsoft Office 2013, 2016, 2021, 2024 i nowsze w wersjach co najmniej Home, Business, Pro i Pro Plus, oraz Microsoft 365.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2492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lastRenderedPageBreak/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6DDBF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7B5DB8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35A0AB0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58BD2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Możliwość połączenia analizatora z dedykowanym oprogramowaniem komputerowym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5C87D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D4D9D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420C143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6B4B73E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E6AB81" w14:textId="26640024" w:rsidR="00085FE1" w:rsidRPr="00085FE1" w:rsidRDefault="00085FE1" w:rsidP="00810DA3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Dedykowane oprogramowanie komputerowe do tworzenia raportów oraz przechowywanie bazy danych pacjenta w języku polskim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4E2F8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81582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7A9E129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7A31E66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D220F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Oprogramowanie z możliwością bezpośredniego  przesyłania raportów pomiarów w plikach PDF z wykorzystaniem aplikacji Outlook Microsoft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46C15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74609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E06034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B2FC219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3641F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Możliwość generowania z oprogramowania co najmniej 7 różnych raportów dla każdego pacjenta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8DE84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D14477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764412A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7B9C331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82126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Możliwość eksportu dostępnych parametrów do pliku xls (Excel)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07FC7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E6C2F6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91BC7CD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C24B6B4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821E6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Oprogramowanie z licencją wieczystą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D58846" w14:textId="58BA5C38" w:rsidR="00085FE1" w:rsidRPr="00085FE1" w:rsidRDefault="00085FE1" w:rsidP="008E7BE9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BD9AF0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40C74A0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9CCE8C7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0AE3F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Wbudowana drukarka</w:t>
            </w:r>
          </w:p>
          <w:p w14:paraId="6DD7A9F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Zamawiający dopuszcza dostarczenie drukarki zewnętrznej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9FFD3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C0E48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801F2B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CE2E694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B4AE69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Możliwość połączenia analizatora kablem USB z drukarką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93A22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C15C6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378995A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DCA4674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FDAB6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Pamięć: min. 200 000 pomiarów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A5716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6FC2DD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9058BBB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4A00DA0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379DC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Przesyłanie danych: port USB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948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46D1D3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12229367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4CE8835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4C3C1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Wyjście USB typu A (3szt)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9E1E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D4B059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21F6DE42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37DA192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AC3F0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Wyjście USB typu B (1szt.)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9982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4DD52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4F72AEE9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6B96073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B5CBE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Port LAN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CD80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9D8DBB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872EBFD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DAD04E5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A1C6B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Możliwość zapisu danych na karcie SD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52431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E56C26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B1EB662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BD3F7E4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D9BB65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Waga urządzenia maksimum: 30kg ±10 %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6FC2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34B55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CFF7A9C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447A246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292BA6" w14:textId="77777777" w:rsidR="00085FE1" w:rsidRPr="00085FE1" w:rsidRDefault="00085FE1" w:rsidP="00085F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Wymiary urządzenia: 450mm X 500mm X 1200mm +/-10%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7C5F7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F662753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59F2203A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00F9C3E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E9F42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Wymiary platformy: 450mm X 450mm X 65mm +/- 10%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953B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31D668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5BF0734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8CB4835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9DEBBF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Funkcja tary: 0-10 kg z dokładnością co 0.1 kg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9FE1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44996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44869D12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C83FB49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4BC522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Maksymalne obciążenie platformy: min. 300  kg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D68A3B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81F45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0EF01543" w14:textId="77777777" w:rsidTr="00085FE1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7B4486B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085FE1">
              <w:rPr>
                <w:rFonts w:ascii="Calibri" w:hAnsi="Calibri" w:cs="Calibri"/>
                <w:b/>
                <w:lang w:val="pl-PL"/>
              </w:rPr>
              <w:t>Gwarancja i serwis</w:t>
            </w:r>
          </w:p>
        </w:tc>
      </w:tr>
      <w:tr w:rsidR="00085FE1" w:rsidRPr="00085FE1" w14:paraId="27AADF0E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B6C609E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7C3467E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Gwarancja min. 60 miesięcy, nie krótsza jednak niż udzielana przez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74395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C8E2A0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350E96A1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13BE823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2456E91" w14:textId="77777777" w:rsidR="00085FE1" w:rsidRPr="00085FE1" w:rsidRDefault="00085FE1" w:rsidP="00085FE1">
            <w:pPr>
              <w:suppressAutoHyphens/>
              <w:autoSpaceDE w:val="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 okresie gwarancji bezpłatne przeglądy gwarancyjne (jeżeli wymagane) zgodnie z zaleceniami producenta wraz ze wszystkimi częściami niezbędnymi do wykonania przeglądów.</w:t>
            </w:r>
          </w:p>
          <w:p w14:paraId="4CAF8113" w14:textId="77777777" w:rsidR="00085FE1" w:rsidRPr="00085FE1" w:rsidRDefault="00085FE1" w:rsidP="00085FE1">
            <w:pPr>
              <w:suppressAutoHyphens/>
              <w:autoSpaceDE w:val="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W okresie gwarancji Zamawiający wymaga wykonania co najmniej 1 przeglądu w ostatnim miesiącu gwarancji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F78BED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TAK, podać częstotliwość przeglądów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BFA44A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6B7B26E9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BB57FF9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CFB32FF" w14:textId="77777777" w:rsidR="00085FE1" w:rsidRPr="00085FE1" w:rsidRDefault="00085FE1" w:rsidP="00085FE1">
            <w:pPr>
              <w:suppressAutoHyphens/>
              <w:spacing w:before="40" w:after="40"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 xml:space="preserve">Szkolenie personelu Zamawiającego w zakresie obsługi i konserwacji oferowanego urządzenia wg zaleceń producenta w siedzibie Zamawiającego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E03BA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5E29EC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085FE1" w:rsidRPr="00085FE1" w14:paraId="7BA1D812" w14:textId="77777777" w:rsidTr="00085FE1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E90B33A" w14:textId="77777777" w:rsidR="00085FE1" w:rsidRPr="00085FE1" w:rsidRDefault="00085FE1" w:rsidP="00085FE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0389834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Instrukcja obsługi urządzenia w języku polskim oraz w języku angielskim (jeżeli posiada) – dostarczona wraz z urządzeniem w formie papierowej lub elektronicznej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33DE87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  <w:r w:rsidRPr="00085FE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ECC081" w14:textId="77777777" w:rsidR="00085FE1" w:rsidRPr="00085FE1" w:rsidRDefault="00085FE1" w:rsidP="00085FE1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0E5D3EB9" w14:textId="77777777" w:rsidR="00206C9A" w:rsidRPr="00E33366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1536DEE1" w14:textId="7D851DEE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810DA3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gań spowoduje odrzucenie oferty </w:t>
      </w:r>
      <w:r w:rsidR="00810DA3" w:rsidRPr="00810DA3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– nie dotyczy punków w których Zamawiający przewidział odpowiedź „NIE”.</w:t>
      </w:r>
    </w:p>
    <w:p w14:paraId="75111C86" w14:textId="77777777" w:rsidR="0025234C" w:rsidRPr="00C56617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</w:t>
      </w: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lastRenderedPageBreak/>
        <w:t xml:space="preserve">Wykonawcy, zgodnie z formą reprezentacji Wykonawcy określoną w dokumencie rejestracyjnym (ewidencyjnym) właściwym dla formy organizacyjnej Wykonawcy lub pełnomocnika. </w:t>
      </w:r>
    </w:p>
    <w:p w14:paraId="4693397E" w14:textId="60F215F6" w:rsidR="00D94A5F" w:rsidRPr="0025234C" w:rsidRDefault="00D94A5F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42416F36" w14:textId="63543339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2F4B8" w14:textId="77777777" w:rsidR="00BB7B6D" w:rsidRDefault="00BB7B6D">
      <w:r>
        <w:separator/>
      </w:r>
    </w:p>
  </w:endnote>
  <w:endnote w:type="continuationSeparator" w:id="0">
    <w:p w14:paraId="6BAC196F" w14:textId="77777777" w:rsidR="00BB7B6D" w:rsidRDefault="00BB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92603" w14:textId="77777777" w:rsidR="00BB7B6D" w:rsidRDefault="00BB7B6D">
      <w:r>
        <w:separator/>
      </w:r>
    </w:p>
  </w:footnote>
  <w:footnote w:type="continuationSeparator" w:id="0">
    <w:p w14:paraId="54829825" w14:textId="77777777" w:rsidR="00BB7B6D" w:rsidRDefault="00BB7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E63"/>
    <w:multiLevelType w:val="hybridMultilevel"/>
    <w:tmpl w:val="3580DB14"/>
    <w:lvl w:ilvl="0" w:tplc="858A60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D2966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544D5FC5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E12797E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21"/>
  </w:num>
  <w:num w:numId="5">
    <w:abstractNumId w:val="1"/>
  </w:num>
  <w:num w:numId="6">
    <w:abstractNumId w:val="7"/>
  </w:num>
  <w:num w:numId="7">
    <w:abstractNumId w:val="9"/>
  </w:num>
  <w:num w:numId="8">
    <w:abstractNumId w:val="13"/>
  </w:num>
  <w:num w:numId="9">
    <w:abstractNumId w:val="19"/>
  </w:num>
  <w:num w:numId="10">
    <w:abstractNumId w:val="10"/>
  </w:num>
  <w:num w:numId="11">
    <w:abstractNumId w:val="15"/>
  </w:num>
  <w:num w:numId="12">
    <w:abstractNumId w:val="8"/>
  </w:num>
  <w:num w:numId="13">
    <w:abstractNumId w:val="14"/>
  </w:num>
  <w:num w:numId="14">
    <w:abstractNumId w:val="23"/>
  </w:num>
  <w:num w:numId="15">
    <w:abstractNumId w:val="20"/>
  </w:num>
  <w:num w:numId="16">
    <w:abstractNumId w:val="2"/>
  </w:num>
  <w:num w:numId="17">
    <w:abstractNumId w:val="12"/>
  </w:num>
  <w:num w:numId="18">
    <w:abstractNumId w:val="3"/>
  </w:num>
  <w:num w:numId="19">
    <w:abstractNumId w:val="17"/>
  </w:num>
  <w:num w:numId="20">
    <w:abstractNumId w:val="11"/>
  </w:num>
  <w:num w:numId="21">
    <w:abstractNumId w:val="22"/>
  </w:num>
  <w:num w:numId="22">
    <w:abstractNumId w:val="16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144A"/>
    <w:rsid w:val="00026A02"/>
    <w:rsid w:val="000439DB"/>
    <w:rsid w:val="00062CAF"/>
    <w:rsid w:val="00062DF1"/>
    <w:rsid w:val="000701B5"/>
    <w:rsid w:val="00082CF0"/>
    <w:rsid w:val="00085FE1"/>
    <w:rsid w:val="000A1C37"/>
    <w:rsid w:val="000D02D6"/>
    <w:rsid w:val="0014305B"/>
    <w:rsid w:val="00147BCB"/>
    <w:rsid w:val="001521FC"/>
    <w:rsid w:val="001532F1"/>
    <w:rsid w:val="00162492"/>
    <w:rsid w:val="00164EA0"/>
    <w:rsid w:val="00167802"/>
    <w:rsid w:val="00174B77"/>
    <w:rsid w:val="00197DA6"/>
    <w:rsid w:val="001A6F43"/>
    <w:rsid w:val="001E210E"/>
    <w:rsid w:val="001F1E22"/>
    <w:rsid w:val="00206C9A"/>
    <w:rsid w:val="00214123"/>
    <w:rsid w:val="00217B14"/>
    <w:rsid w:val="00220A82"/>
    <w:rsid w:val="0025234C"/>
    <w:rsid w:val="00255452"/>
    <w:rsid w:val="00281284"/>
    <w:rsid w:val="002956EB"/>
    <w:rsid w:val="002B096E"/>
    <w:rsid w:val="002D13DB"/>
    <w:rsid w:val="002F7B89"/>
    <w:rsid w:val="0030012C"/>
    <w:rsid w:val="0030104B"/>
    <w:rsid w:val="00307EF1"/>
    <w:rsid w:val="00310498"/>
    <w:rsid w:val="003248F1"/>
    <w:rsid w:val="00340595"/>
    <w:rsid w:val="003567D7"/>
    <w:rsid w:val="00383479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26066"/>
    <w:rsid w:val="00634D4F"/>
    <w:rsid w:val="006419D7"/>
    <w:rsid w:val="0066288A"/>
    <w:rsid w:val="00662C02"/>
    <w:rsid w:val="00672C46"/>
    <w:rsid w:val="00686903"/>
    <w:rsid w:val="0069307D"/>
    <w:rsid w:val="00696209"/>
    <w:rsid w:val="006A47D6"/>
    <w:rsid w:val="006D6B80"/>
    <w:rsid w:val="00736FF3"/>
    <w:rsid w:val="0074492E"/>
    <w:rsid w:val="00746208"/>
    <w:rsid w:val="00750D80"/>
    <w:rsid w:val="0075477C"/>
    <w:rsid w:val="007740DA"/>
    <w:rsid w:val="007A31AA"/>
    <w:rsid w:val="007F1136"/>
    <w:rsid w:val="00810DA3"/>
    <w:rsid w:val="00814304"/>
    <w:rsid w:val="0082509F"/>
    <w:rsid w:val="008267C1"/>
    <w:rsid w:val="00892181"/>
    <w:rsid w:val="008D3B0F"/>
    <w:rsid w:val="008D4305"/>
    <w:rsid w:val="008D664C"/>
    <w:rsid w:val="008D6C03"/>
    <w:rsid w:val="008E7BE9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E4216"/>
    <w:rsid w:val="00AF2CA7"/>
    <w:rsid w:val="00B04BB6"/>
    <w:rsid w:val="00B11621"/>
    <w:rsid w:val="00B26132"/>
    <w:rsid w:val="00B54148"/>
    <w:rsid w:val="00B56DF0"/>
    <w:rsid w:val="00B72635"/>
    <w:rsid w:val="00B753B8"/>
    <w:rsid w:val="00B75A32"/>
    <w:rsid w:val="00BB7B6D"/>
    <w:rsid w:val="00C05DE9"/>
    <w:rsid w:val="00C1170B"/>
    <w:rsid w:val="00C66CC4"/>
    <w:rsid w:val="00C76D79"/>
    <w:rsid w:val="00C83C43"/>
    <w:rsid w:val="00CA5EBF"/>
    <w:rsid w:val="00CE0B6D"/>
    <w:rsid w:val="00D257BF"/>
    <w:rsid w:val="00D27F4D"/>
    <w:rsid w:val="00D33309"/>
    <w:rsid w:val="00D47A52"/>
    <w:rsid w:val="00D60C22"/>
    <w:rsid w:val="00D66663"/>
    <w:rsid w:val="00D81827"/>
    <w:rsid w:val="00D94A5F"/>
    <w:rsid w:val="00DC135E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F6D46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D46"/>
    <w:rPr>
      <w:b/>
      <w:bCs/>
      <w:lang w:val="en-US" w:eastAsia="en-US"/>
    </w:rPr>
  </w:style>
  <w:style w:type="paragraph" w:customStyle="1" w:styleId="Zawartotabeli">
    <w:name w:val="Zawartość tabeli"/>
    <w:basedOn w:val="Normalny"/>
    <w:rsid w:val="00147BCB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Lucida Sans Unicode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22</cp:revision>
  <cp:lastPrinted>2025-03-06T12:44:00Z</cp:lastPrinted>
  <dcterms:created xsi:type="dcterms:W3CDTF">2025-10-22T07:18:00Z</dcterms:created>
  <dcterms:modified xsi:type="dcterms:W3CDTF">2026-01-16T07:43:00Z</dcterms:modified>
</cp:coreProperties>
</file>